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42" w:rsidRPr="0074242B" w:rsidRDefault="00E12F42" w:rsidP="00E12F42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74242B">
        <w:rPr>
          <w:rFonts w:ascii="Times New Roman" w:hAnsi="Times New Roman"/>
          <w:b/>
          <w:sz w:val="32"/>
          <w:szCs w:val="32"/>
        </w:rPr>
        <w:t>Справка о применение методов психолого-педагогической диагностики в антитеррористической деятельности за 201</w:t>
      </w:r>
      <w:r w:rsidR="0000242C">
        <w:rPr>
          <w:rFonts w:ascii="Times New Roman" w:hAnsi="Times New Roman"/>
          <w:b/>
          <w:sz w:val="32"/>
          <w:szCs w:val="32"/>
        </w:rPr>
        <w:t>7</w:t>
      </w:r>
      <w:r w:rsidRPr="0074242B">
        <w:rPr>
          <w:rFonts w:ascii="Times New Roman" w:hAnsi="Times New Roman"/>
          <w:b/>
          <w:sz w:val="32"/>
          <w:szCs w:val="32"/>
        </w:rPr>
        <w:t>-201</w:t>
      </w:r>
      <w:r w:rsidR="0000242C">
        <w:rPr>
          <w:rFonts w:ascii="Times New Roman" w:hAnsi="Times New Roman"/>
          <w:b/>
          <w:sz w:val="32"/>
          <w:szCs w:val="32"/>
        </w:rPr>
        <w:t>8</w:t>
      </w:r>
      <w:r w:rsidRPr="0074242B">
        <w:rPr>
          <w:rFonts w:ascii="Times New Roman" w:hAnsi="Times New Roman"/>
          <w:b/>
          <w:sz w:val="32"/>
          <w:szCs w:val="32"/>
        </w:rPr>
        <w:t xml:space="preserve"> учебный год</w:t>
      </w:r>
      <w:r>
        <w:rPr>
          <w:rFonts w:ascii="Times New Roman" w:hAnsi="Times New Roman"/>
          <w:b/>
          <w:sz w:val="32"/>
          <w:szCs w:val="32"/>
        </w:rPr>
        <w:t xml:space="preserve"> (МБОУ Лицей № 51)</w:t>
      </w:r>
      <w:bookmarkEnd w:id="0"/>
    </w:p>
    <w:p w:rsidR="00E12F42" w:rsidRPr="0074242B" w:rsidRDefault="00E12F42" w:rsidP="00E12F42">
      <w:pPr>
        <w:spacing w:after="0"/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 xml:space="preserve">В рамках реализации мероприятий Комплексного плана противодействия идеологии терроризма в Российской Федерации на 2013-2018 годы в Республике Дагестан, а также государственной программы Республики Дагестан " О реализации Комплексной программы противодействия идеологии терроризма в Республике Дагестан на 2016 год" в МБОУ </w:t>
      </w:r>
      <w:r>
        <w:rPr>
          <w:rFonts w:ascii="Times New Roman" w:hAnsi="Times New Roman"/>
          <w:sz w:val="28"/>
          <w:szCs w:val="28"/>
        </w:rPr>
        <w:t>Лицей № 51</w:t>
      </w:r>
      <w:r w:rsidRPr="0074242B">
        <w:rPr>
          <w:rFonts w:ascii="Times New Roman" w:hAnsi="Times New Roman"/>
          <w:sz w:val="28"/>
          <w:szCs w:val="28"/>
        </w:rPr>
        <w:t xml:space="preserve"> введено в практику применение методов психолог</w:t>
      </w:r>
      <w:proofErr w:type="gramStart"/>
      <w:r w:rsidRPr="0074242B">
        <w:rPr>
          <w:rFonts w:ascii="Times New Roman" w:hAnsi="Times New Roman"/>
          <w:sz w:val="28"/>
          <w:szCs w:val="28"/>
        </w:rPr>
        <w:t>о-</w:t>
      </w:r>
      <w:proofErr w:type="gramEnd"/>
      <w:r w:rsidRPr="0074242B">
        <w:rPr>
          <w:rFonts w:ascii="Times New Roman" w:hAnsi="Times New Roman"/>
          <w:sz w:val="28"/>
          <w:szCs w:val="28"/>
        </w:rPr>
        <w:t xml:space="preserve"> педагогической диагностики в антитеррористической деятельности.</w:t>
      </w:r>
    </w:p>
    <w:p w:rsidR="00E12F42" w:rsidRPr="0074242B" w:rsidRDefault="00E12F42" w:rsidP="00E12F42">
      <w:pPr>
        <w:spacing w:after="0"/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 xml:space="preserve">С учащимися </w:t>
      </w:r>
      <w:r>
        <w:rPr>
          <w:rFonts w:ascii="Times New Roman" w:hAnsi="Times New Roman"/>
          <w:sz w:val="28"/>
          <w:szCs w:val="28"/>
        </w:rPr>
        <w:t xml:space="preserve">10-11 классов </w:t>
      </w:r>
      <w:r w:rsidRPr="0074242B">
        <w:rPr>
          <w:rFonts w:ascii="Times New Roman" w:hAnsi="Times New Roman"/>
          <w:sz w:val="28"/>
          <w:szCs w:val="28"/>
        </w:rPr>
        <w:t>проведено тестирование по следующим видам диагностики:</w:t>
      </w:r>
    </w:p>
    <w:p w:rsidR="00E12F42" w:rsidRPr="0074242B" w:rsidRDefault="00E12F42" w:rsidP="00E12F42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>тест " Выявление уровней гражданской идентичности учащейся молодежи"</w:t>
      </w:r>
    </w:p>
    <w:p w:rsidR="00E12F42" w:rsidRPr="0074242B" w:rsidRDefault="00E12F42" w:rsidP="00E12F42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>экспресс</w:t>
      </w:r>
      <w:r w:rsidR="00953053">
        <w:rPr>
          <w:rFonts w:ascii="Times New Roman" w:hAnsi="Times New Roman"/>
          <w:sz w:val="28"/>
          <w:szCs w:val="28"/>
        </w:rPr>
        <w:t xml:space="preserve"> </w:t>
      </w:r>
      <w:r w:rsidRPr="0074242B">
        <w:rPr>
          <w:rFonts w:ascii="Times New Roman" w:hAnsi="Times New Roman"/>
          <w:sz w:val="28"/>
          <w:szCs w:val="28"/>
        </w:rPr>
        <w:t xml:space="preserve">- опросник " Индекс взаимопонимания" </w:t>
      </w:r>
    </w:p>
    <w:p w:rsidR="00E12F42" w:rsidRPr="0074242B" w:rsidRDefault="00E12F42" w:rsidP="00E12F42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>диагностику " " Этническое самосознание и его трансформации в условиях межэтнической напряженности"</w:t>
      </w:r>
    </w:p>
    <w:p w:rsidR="00E12F42" w:rsidRPr="0074242B" w:rsidRDefault="00E12F42" w:rsidP="00E12F42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>диагностику " Риски возникновения межэтнических и межконфессиональных  конфликтов"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ind w:left="36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Количество испытуемых  - 34 учащихся (19 учеников 10-х классов, 15 учеников 11-х классов). Возраст – 15-17 лет. </w:t>
      </w:r>
    </w:p>
    <w:p w:rsidR="00E12F42" w:rsidRPr="0074242B" w:rsidRDefault="00E12F42" w:rsidP="00E12F42">
      <w:pPr>
        <w:rPr>
          <w:rFonts w:ascii="Times New Roman" w:hAnsi="Times New Roman"/>
          <w:sz w:val="28"/>
          <w:szCs w:val="28"/>
        </w:rPr>
      </w:pPr>
      <w:r w:rsidRPr="0074242B">
        <w:rPr>
          <w:rFonts w:ascii="Times New Roman" w:hAnsi="Times New Roman"/>
          <w:sz w:val="28"/>
          <w:szCs w:val="28"/>
        </w:rPr>
        <w:t xml:space="preserve"> По их результатам можно подвести следующие итоги:</w:t>
      </w:r>
    </w:p>
    <w:p w:rsidR="00E12F42" w:rsidRPr="00E12F42" w:rsidRDefault="00E12F42" w:rsidP="00E12F42">
      <w:pPr>
        <w:pStyle w:val="a3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>Выводы:</w:t>
      </w:r>
    </w:p>
    <w:p w:rsidR="00E12F42" w:rsidRPr="009160DC" w:rsidRDefault="00E12F42" w:rsidP="00E12F42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12F42" w:rsidRPr="009160DC" w:rsidRDefault="00E12F42" w:rsidP="00E12F42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160DC">
        <w:rPr>
          <w:rFonts w:ascii="Times New Roman" w:hAnsi="Times New Roman"/>
          <w:b/>
          <w:bCs/>
          <w:sz w:val="28"/>
          <w:szCs w:val="28"/>
          <w:lang w:eastAsia="ar-SA"/>
        </w:rPr>
        <w:t>Тест на «Выявление уровней  гражданской идентичности  учащейся молодежи» выявил следующие уровни:</w:t>
      </w:r>
    </w:p>
    <w:p w:rsidR="00E12F42" w:rsidRPr="009160DC" w:rsidRDefault="00E12F42" w:rsidP="00E12F42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Высокий уровень: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17 учащихся 10-х классов.</w:t>
      </w:r>
    </w:p>
    <w:p w:rsidR="00E12F42" w:rsidRPr="00E12F42" w:rsidRDefault="00E12F42" w:rsidP="009530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                                  15 учащихся 11-х классов.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Средний уровень: 2 учащихся 10-х классов.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                                  0 учащихся 11-х классов.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Низкий уровень: 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0 учащихся 10-х классов.</w:t>
      </w:r>
    </w:p>
    <w:p w:rsidR="00E12F42" w:rsidRPr="00E12F42" w:rsidRDefault="00E12F42" w:rsidP="009530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                                 0 учащихся 11-х классов.</w:t>
      </w:r>
    </w:p>
    <w:p w:rsidR="00E12F42" w:rsidRPr="009160DC" w:rsidRDefault="00E12F42" w:rsidP="00E12F42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12F42" w:rsidRPr="009160DC" w:rsidRDefault="00E12F42" w:rsidP="00E12F4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9160DC">
        <w:rPr>
          <w:rFonts w:ascii="Times New Roman" w:hAnsi="Times New Roman"/>
          <w:b/>
          <w:sz w:val="28"/>
          <w:szCs w:val="28"/>
        </w:rPr>
        <w:t>Экспресс-опросник «Индекс толерантности» выявил следующие уровни толерантности:</w:t>
      </w:r>
    </w:p>
    <w:p w:rsidR="00E12F42" w:rsidRPr="009160DC" w:rsidRDefault="00E12F42" w:rsidP="00E12F42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E12F42" w:rsidRPr="00953053" w:rsidRDefault="00E12F42" w:rsidP="00E12F42">
      <w:pPr>
        <w:pStyle w:val="a5"/>
        <w:suppressAutoHyphens/>
        <w:autoSpaceDE w:val="0"/>
        <w:autoSpaceDN w:val="0"/>
        <w:adjustRightInd w:val="0"/>
        <w:spacing w:after="0"/>
        <w:ind w:left="1069"/>
        <w:textAlignment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53053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Низкий уровень толерантности: </w:t>
      </w:r>
    </w:p>
    <w:p w:rsidR="00E12F42" w:rsidRPr="00E12F42" w:rsidRDefault="00E12F42" w:rsidP="00953053">
      <w:pPr>
        <w:pStyle w:val="a5"/>
        <w:suppressAutoHyphens/>
        <w:autoSpaceDE w:val="0"/>
        <w:autoSpaceDN w:val="0"/>
        <w:adjustRightInd w:val="0"/>
        <w:spacing w:after="0"/>
        <w:ind w:left="1069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color w:val="000000"/>
          <w:sz w:val="28"/>
          <w:szCs w:val="28"/>
        </w:rPr>
        <w:t>Нет учащихся с низким уровнем толерантности.</w:t>
      </w:r>
    </w:p>
    <w:p w:rsidR="00E12F42" w:rsidRPr="00953053" w:rsidRDefault="00E12F42" w:rsidP="00E12F42">
      <w:pPr>
        <w:pStyle w:val="a5"/>
        <w:suppressAutoHyphens/>
        <w:autoSpaceDE w:val="0"/>
        <w:autoSpaceDN w:val="0"/>
        <w:adjustRightInd w:val="0"/>
        <w:spacing w:after="0"/>
        <w:textAlignment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53053">
        <w:rPr>
          <w:rFonts w:ascii="Times New Roman" w:hAnsi="Times New Roman"/>
          <w:b/>
          <w:i/>
          <w:color w:val="000000"/>
          <w:sz w:val="28"/>
          <w:szCs w:val="28"/>
        </w:rPr>
        <w:t xml:space="preserve">   Средний уровень толерантности:</w:t>
      </w:r>
    </w:p>
    <w:p w:rsidR="00E12F42" w:rsidRPr="00E12F42" w:rsidRDefault="00E12F42" w:rsidP="00E12F42">
      <w:pPr>
        <w:pStyle w:val="a5"/>
        <w:suppressAutoHyphens/>
        <w:autoSpaceDE w:val="0"/>
        <w:autoSpaceDN w:val="0"/>
        <w:adjustRightInd w:val="0"/>
        <w:spacing w:after="0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color w:val="000000"/>
          <w:sz w:val="28"/>
          <w:szCs w:val="28"/>
        </w:rPr>
        <w:t xml:space="preserve">   15 -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учащихся 10-х классов.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color w:val="000000"/>
          <w:sz w:val="28"/>
          <w:szCs w:val="28"/>
        </w:rPr>
        <w:t xml:space="preserve">              7 -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учащихся 11-х классов.</w:t>
      </w:r>
    </w:p>
    <w:p w:rsidR="00E12F42" w:rsidRPr="00953053" w:rsidRDefault="00E12F42" w:rsidP="00E12F42">
      <w:p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53053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Высокий уровень толерантности:</w:t>
      </w:r>
    </w:p>
    <w:p w:rsidR="00E12F42" w:rsidRPr="00E12F42" w:rsidRDefault="00E12F42" w:rsidP="00E12F42">
      <w:pPr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E12F42">
        <w:rPr>
          <w:rFonts w:ascii="Times New Roman" w:hAnsi="Times New Roman"/>
          <w:color w:val="000000"/>
          <w:sz w:val="28"/>
          <w:szCs w:val="28"/>
        </w:rPr>
        <w:t xml:space="preserve">            4 -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учащихся 10-х классов.</w:t>
      </w: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E12F42" w:rsidRPr="00E12F42" w:rsidRDefault="00E12F42" w:rsidP="00E12F4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12F42">
        <w:rPr>
          <w:rFonts w:ascii="Times New Roman" w:hAnsi="Times New Roman"/>
          <w:color w:val="000000"/>
          <w:sz w:val="28"/>
          <w:szCs w:val="28"/>
        </w:rPr>
        <w:t xml:space="preserve">            8 - </w:t>
      </w:r>
      <w:r w:rsidRPr="00E12F42">
        <w:rPr>
          <w:rFonts w:ascii="Times New Roman" w:hAnsi="Times New Roman"/>
          <w:color w:val="000000"/>
          <w:sz w:val="28"/>
          <w:szCs w:val="28"/>
          <w:lang w:eastAsia="ar-SA"/>
        </w:rPr>
        <w:t>учащихся 11-х классов.</w:t>
      </w:r>
      <w:r w:rsidRPr="00E12F42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E12F42" w:rsidRPr="00E12F42" w:rsidRDefault="00E12F42" w:rsidP="00E12F42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12F42" w:rsidRPr="009160DC" w:rsidRDefault="00E12F42" w:rsidP="00E12F42">
      <w:pPr>
        <w:pStyle w:val="a6"/>
        <w:numPr>
          <w:ilvl w:val="0"/>
          <w:numId w:val="1"/>
        </w:numPr>
        <w:spacing w:line="276" w:lineRule="auto"/>
        <w:jc w:val="center"/>
      </w:pPr>
      <w:r w:rsidRPr="00E12F42">
        <w:rPr>
          <w:rFonts w:ascii="Times New Roman" w:hAnsi="Times New Roman"/>
          <w:smallCaps w:val="0"/>
          <w:sz w:val="28"/>
          <w:szCs w:val="28"/>
        </w:rPr>
        <w:t>Типы этнической идентичности.</w:t>
      </w:r>
    </w:p>
    <w:p w:rsidR="00E12F42" w:rsidRPr="009160DC" w:rsidRDefault="00E12F42" w:rsidP="00E12F42">
      <w:pPr>
        <w:pStyle w:val="a3"/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</w:p>
    <w:p w:rsidR="00E12F42" w:rsidRPr="00E12F42" w:rsidRDefault="00E12F42" w:rsidP="00E12F42">
      <w:pPr>
        <w:pStyle w:val="a3"/>
        <w:numPr>
          <w:ilvl w:val="0"/>
          <w:numId w:val="2"/>
        </w:numPr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 xml:space="preserve">Тип этнической идентичности – </w:t>
      </w:r>
      <w:proofErr w:type="spellStart"/>
      <w:r w:rsidRPr="00E12F42">
        <w:rPr>
          <w:rFonts w:ascii="Times New Roman" w:hAnsi="Times New Roman"/>
          <w:sz w:val="28"/>
          <w:szCs w:val="28"/>
        </w:rPr>
        <w:t>Этнонигилизм</w:t>
      </w:r>
      <w:proofErr w:type="spellEnd"/>
      <w:r w:rsidRPr="00E12F42">
        <w:rPr>
          <w:rFonts w:ascii="Times New Roman" w:hAnsi="Times New Roman"/>
          <w:sz w:val="28"/>
          <w:szCs w:val="28"/>
        </w:rPr>
        <w:t xml:space="preserve"> не выражен среди учащихся 10-11-х классов.</w:t>
      </w:r>
    </w:p>
    <w:p w:rsidR="00E12F42" w:rsidRPr="00E12F42" w:rsidRDefault="00E12F42" w:rsidP="00E12F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>Тип этнической идентичности - Этническая индифферентность выражена:</w:t>
      </w:r>
    </w:p>
    <w:p w:rsidR="00E12F42" w:rsidRPr="00E12F42" w:rsidRDefault="00E12F42" w:rsidP="00E12F42">
      <w:pPr>
        <w:pStyle w:val="a3"/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 xml:space="preserve"> У  2 - учащихся 10-х классов</w:t>
      </w:r>
    </w:p>
    <w:p w:rsidR="00E12F42" w:rsidRPr="00E12F42" w:rsidRDefault="00E12F42" w:rsidP="00E12F42">
      <w:pPr>
        <w:pStyle w:val="a3"/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>У 1 учащегося -11-х классов.</w:t>
      </w:r>
    </w:p>
    <w:p w:rsidR="00E12F42" w:rsidRPr="00953053" w:rsidRDefault="00E12F42" w:rsidP="00953053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953053">
        <w:rPr>
          <w:rFonts w:ascii="Times New Roman" w:hAnsi="Times New Roman"/>
          <w:sz w:val="28"/>
          <w:szCs w:val="28"/>
        </w:rPr>
        <w:t>Тип этнической идентичности - Норма (позитивная этническая идентичность): в пределах нормы у всех учащихся 10-х и 11-х классов.</w:t>
      </w:r>
    </w:p>
    <w:p w:rsidR="00E12F42" w:rsidRPr="00953053" w:rsidRDefault="00E12F42" w:rsidP="00E12F42">
      <w:pPr>
        <w:pStyle w:val="a3"/>
        <w:numPr>
          <w:ilvl w:val="0"/>
          <w:numId w:val="2"/>
        </w:numPr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  <w:r w:rsidRPr="00953053">
        <w:rPr>
          <w:rFonts w:ascii="Times New Roman" w:hAnsi="Times New Roman"/>
          <w:sz w:val="28"/>
          <w:szCs w:val="28"/>
        </w:rPr>
        <w:t xml:space="preserve">Тип </w:t>
      </w:r>
      <w:proofErr w:type="spellStart"/>
      <w:r w:rsidRPr="00953053">
        <w:rPr>
          <w:rFonts w:ascii="Times New Roman" w:hAnsi="Times New Roman"/>
          <w:sz w:val="28"/>
          <w:szCs w:val="28"/>
        </w:rPr>
        <w:t>гиперидентичности</w:t>
      </w:r>
      <w:proofErr w:type="spellEnd"/>
      <w:r w:rsidRPr="009530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53053">
        <w:rPr>
          <w:rFonts w:ascii="Times New Roman" w:hAnsi="Times New Roman"/>
          <w:sz w:val="28"/>
          <w:szCs w:val="28"/>
        </w:rPr>
        <w:t>Этноэгоизм</w:t>
      </w:r>
      <w:proofErr w:type="spellEnd"/>
      <w:r w:rsidRPr="00953053">
        <w:rPr>
          <w:rFonts w:ascii="Times New Roman" w:hAnsi="Times New Roman"/>
          <w:sz w:val="28"/>
          <w:szCs w:val="28"/>
        </w:rPr>
        <w:t xml:space="preserve"> не выражен среди учащихся 10-11-х классов.</w:t>
      </w:r>
    </w:p>
    <w:p w:rsidR="00E12F42" w:rsidRPr="00953053" w:rsidRDefault="00E12F42" w:rsidP="00E12F42">
      <w:pPr>
        <w:pStyle w:val="a3"/>
        <w:numPr>
          <w:ilvl w:val="0"/>
          <w:numId w:val="2"/>
        </w:numPr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  <w:r w:rsidRPr="00953053">
        <w:rPr>
          <w:rFonts w:ascii="Times New Roman" w:hAnsi="Times New Roman"/>
          <w:sz w:val="28"/>
          <w:szCs w:val="28"/>
        </w:rPr>
        <w:t xml:space="preserve">Тип </w:t>
      </w:r>
      <w:proofErr w:type="spellStart"/>
      <w:r w:rsidRPr="00953053">
        <w:rPr>
          <w:rFonts w:ascii="Times New Roman" w:hAnsi="Times New Roman"/>
          <w:sz w:val="28"/>
          <w:szCs w:val="28"/>
        </w:rPr>
        <w:t>гиперидентичности</w:t>
      </w:r>
      <w:proofErr w:type="spellEnd"/>
      <w:r w:rsidRPr="009530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53053">
        <w:rPr>
          <w:rFonts w:ascii="Times New Roman" w:hAnsi="Times New Roman"/>
          <w:sz w:val="28"/>
          <w:szCs w:val="28"/>
        </w:rPr>
        <w:t>Этноизоляционизм</w:t>
      </w:r>
      <w:proofErr w:type="spellEnd"/>
      <w:r w:rsidRPr="00953053">
        <w:rPr>
          <w:rFonts w:ascii="Times New Roman" w:hAnsi="Times New Roman"/>
          <w:sz w:val="28"/>
          <w:szCs w:val="28"/>
        </w:rPr>
        <w:t xml:space="preserve"> не выражен среди учащихся 10-11-х классов.</w:t>
      </w:r>
    </w:p>
    <w:p w:rsidR="00E12F42" w:rsidRPr="00E12F42" w:rsidRDefault="00E12F42" w:rsidP="00E12F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2F42">
        <w:rPr>
          <w:rFonts w:ascii="Times New Roman" w:hAnsi="Times New Roman"/>
          <w:sz w:val="28"/>
          <w:szCs w:val="28"/>
        </w:rPr>
        <w:t xml:space="preserve">Тип </w:t>
      </w:r>
      <w:proofErr w:type="spellStart"/>
      <w:r w:rsidRPr="00E12F42">
        <w:rPr>
          <w:rFonts w:ascii="Times New Roman" w:hAnsi="Times New Roman"/>
          <w:sz w:val="28"/>
          <w:szCs w:val="28"/>
        </w:rPr>
        <w:t>гиперидентичности</w:t>
      </w:r>
      <w:proofErr w:type="spellEnd"/>
      <w:r w:rsidRPr="00E12F4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12F42">
        <w:rPr>
          <w:rFonts w:ascii="Times New Roman" w:hAnsi="Times New Roman"/>
          <w:sz w:val="28"/>
          <w:szCs w:val="28"/>
        </w:rPr>
        <w:t>Этнофанатизм</w:t>
      </w:r>
      <w:proofErr w:type="spellEnd"/>
      <w:r w:rsidRPr="00E12F42">
        <w:rPr>
          <w:rFonts w:ascii="Times New Roman" w:hAnsi="Times New Roman"/>
          <w:sz w:val="28"/>
          <w:szCs w:val="28"/>
        </w:rPr>
        <w:t xml:space="preserve"> не выражен среди учащихся 10-11-х классов.</w:t>
      </w:r>
    </w:p>
    <w:p w:rsidR="00E12F42" w:rsidRPr="00E12F42" w:rsidRDefault="00E12F42" w:rsidP="00E12F42">
      <w:pPr>
        <w:pStyle w:val="a3"/>
        <w:spacing w:after="0"/>
        <w:ind w:left="1452"/>
        <w:jc w:val="both"/>
        <w:rPr>
          <w:rFonts w:ascii="Times New Roman" w:hAnsi="Times New Roman"/>
          <w:sz w:val="28"/>
          <w:szCs w:val="28"/>
        </w:rPr>
      </w:pPr>
    </w:p>
    <w:p w:rsidR="00E12F42" w:rsidRPr="00896E05" w:rsidRDefault="00E12F42" w:rsidP="00E12F42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6E05">
        <w:rPr>
          <w:rFonts w:ascii="Times New Roman" w:hAnsi="Times New Roman"/>
          <w:b/>
          <w:sz w:val="28"/>
          <w:szCs w:val="28"/>
        </w:rPr>
        <w:t>Методика диагностики риска возникновения межэтнических и межконфессиональных конфликтов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12F42" w:rsidRPr="00AE2994" w:rsidRDefault="00E12F42" w:rsidP="00E12F42">
      <w:pPr>
        <w:spacing w:after="0"/>
        <w:rPr>
          <w:rFonts w:ascii="Times New Roman" w:hAnsi="Times New Roman"/>
          <w:i/>
          <w:sz w:val="32"/>
          <w:szCs w:val="32"/>
          <w:u w:val="single"/>
        </w:rPr>
      </w:pP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E2994">
        <w:rPr>
          <w:rFonts w:ascii="Times New Roman" w:hAnsi="Times New Roman"/>
          <w:b/>
          <w:i/>
          <w:sz w:val="28"/>
          <w:szCs w:val="28"/>
          <w:u w:val="single"/>
        </w:rPr>
        <w:t>1 фактор – фактор стремления сохранить «чистоту» культуры, традиций и уклада жизни своего народа: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Низкие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 – х классов.</w:t>
      </w: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Высокие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4 - х учащихся 10 – х классов. 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2 - х учащихся 11 – х классов.</w:t>
      </w:r>
    </w:p>
    <w:p w:rsidR="00E12F42" w:rsidRPr="00EE475B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E2994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2 фактор – фактор ощущения превосходства своего народа над другими.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Низкие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11-х классов.</w:t>
      </w: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Высокие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4 - х учащихся 10 – х классов. 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11 – х классов.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E205C">
        <w:rPr>
          <w:rFonts w:ascii="Times New Roman" w:hAnsi="Times New Roman"/>
          <w:b/>
          <w:i/>
          <w:sz w:val="28"/>
          <w:szCs w:val="28"/>
          <w:u w:val="single"/>
        </w:rPr>
        <w:t xml:space="preserve">3 фактор – фактор </w:t>
      </w:r>
      <w:proofErr w:type="spellStart"/>
      <w:r w:rsidRPr="001E205C">
        <w:rPr>
          <w:rFonts w:ascii="Times New Roman" w:hAnsi="Times New Roman"/>
          <w:b/>
          <w:i/>
          <w:sz w:val="28"/>
          <w:szCs w:val="28"/>
          <w:u w:val="single"/>
        </w:rPr>
        <w:t>несформированности</w:t>
      </w:r>
      <w:proofErr w:type="spellEnd"/>
      <w:r w:rsidRPr="001E205C">
        <w:rPr>
          <w:rFonts w:ascii="Times New Roman" w:hAnsi="Times New Roman"/>
          <w:b/>
          <w:i/>
          <w:sz w:val="28"/>
          <w:szCs w:val="28"/>
          <w:u w:val="single"/>
        </w:rPr>
        <w:t xml:space="preserve"> толерантности как черты личности. 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Низкие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 – х классов.</w:t>
      </w: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Высокие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 – х классов.</w:t>
      </w:r>
    </w:p>
    <w:p w:rsidR="00E12F42" w:rsidRPr="001E205C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E205C">
        <w:rPr>
          <w:rFonts w:ascii="Times New Roman" w:hAnsi="Times New Roman"/>
          <w:b/>
          <w:i/>
          <w:sz w:val="28"/>
          <w:szCs w:val="28"/>
          <w:u w:val="single"/>
        </w:rPr>
        <w:t>4 фактор – фактор категорического непринятия инакомыслия, чужого, иного, непривычного, необычного и кажущегося странным.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Низкие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11-х классов.</w:t>
      </w: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Высокие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2 - х учащихся 10 – х классов. 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 3 - х учащихся 11 – х классов.</w:t>
      </w:r>
    </w:p>
    <w:p w:rsidR="00E12F42" w:rsidRPr="001E205C" w:rsidRDefault="00E12F42" w:rsidP="00E12F42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12F42" w:rsidRPr="001E205C" w:rsidRDefault="00E12F42" w:rsidP="00E12F42">
      <w:pPr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E205C">
        <w:rPr>
          <w:rFonts w:ascii="Times New Roman" w:hAnsi="Times New Roman"/>
          <w:b/>
          <w:i/>
          <w:sz w:val="28"/>
          <w:szCs w:val="28"/>
          <w:u w:val="single"/>
        </w:rPr>
        <w:t>5 фактор – фактор авторитарности и стереотипии.</w:t>
      </w:r>
    </w:p>
    <w:p w:rsidR="00E12F42" w:rsidRDefault="00E12F42" w:rsidP="00E12F42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Низкие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выражены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у учащихся 10 – 11-х классов.</w:t>
      </w:r>
    </w:p>
    <w:p w:rsidR="00E12F42" w:rsidRPr="00AE2994" w:rsidRDefault="00E12F42" w:rsidP="00E12F42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2994">
        <w:rPr>
          <w:rFonts w:ascii="Times New Roman" w:hAnsi="Times New Roman"/>
          <w:b/>
          <w:sz w:val="28"/>
          <w:szCs w:val="28"/>
        </w:rPr>
        <w:t>Высокие значения: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4 - х учащихся 10 – х классов. </w:t>
      </w:r>
    </w:p>
    <w:p w:rsidR="00E12F42" w:rsidRDefault="00E12F42" w:rsidP="00E12F4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3 - х учащихся 11 – х классов.</w:t>
      </w:r>
    </w:p>
    <w:p w:rsidR="00E12F42" w:rsidRDefault="00E12F42" w:rsidP="00E12F42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F42" w:rsidRPr="00EE475B" w:rsidRDefault="00E12F42" w:rsidP="00E12F42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3053" w:rsidRDefault="00953053" w:rsidP="00E12F42">
      <w:pPr>
        <w:pStyle w:val="a3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953053" w:rsidRDefault="00953053" w:rsidP="00E12F42">
      <w:pPr>
        <w:pStyle w:val="a3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953053" w:rsidRDefault="00953053" w:rsidP="00E12F42">
      <w:pPr>
        <w:pStyle w:val="a3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E12F42" w:rsidRDefault="00E12F42" w:rsidP="00953053">
      <w:pPr>
        <w:pStyle w:val="a3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Рекомендации:</w:t>
      </w:r>
    </w:p>
    <w:p w:rsidR="00E12F42" w:rsidRPr="009160DC" w:rsidRDefault="00E12F42" w:rsidP="00E12F42">
      <w:pPr>
        <w:spacing w:before="75" w:after="150" w:line="234" w:lineRule="atLeast"/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hAnsi="Times New Roman"/>
          <w:b/>
          <w:bCs/>
          <w:color w:val="000000"/>
          <w:sz w:val="28"/>
          <w:szCs w:val="28"/>
        </w:rPr>
        <w:t>Задачи и направления деятельности по противодействию терроризму</w:t>
      </w:r>
    </w:p>
    <w:p w:rsidR="00E12F42" w:rsidRPr="009160DC" w:rsidRDefault="00E12F42" w:rsidP="00E12F42">
      <w:pPr>
        <w:spacing w:before="75" w:after="150" w:line="234" w:lineRule="atLeast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hAnsi="Times New Roman"/>
          <w:color w:val="000000"/>
          <w:sz w:val="28"/>
          <w:szCs w:val="28"/>
        </w:rPr>
        <w:t>В условиях сохраняющейся угрозы совершения террористических актов на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Дагестан</w:t>
      </w:r>
      <w:r w:rsidRPr="009160DC">
        <w:rPr>
          <w:rFonts w:ascii="Times New Roman" w:hAnsi="Times New Roman"/>
          <w:color w:val="000000"/>
          <w:sz w:val="28"/>
          <w:szCs w:val="28"/>
        </w:rPr>
        <w:t>,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задачи:</w:t>
      </w:r>
    </w:p>
    <w:p w:rsidR="00E12F42" w:rsidRPr="00953053" w:rsidRDefault="00E12F42" w:rsidP="00E12F42">
      <w:pPr>
        <w:numPr>
          <w:ilvl w:val="0"/>
          <w:numId w:val="3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воспитание у учащихся чувства патриотизма, бдительности, коллективизма, интернационализма и дисциплинированности;</w:t>
      </w:r>
    </w:p>
    <w:p w:rsidR="00E12F42" w:rsidRPr="00953053" w:rsidRDefault="00E12F42" w:rsidP="00E12F42">
      <w:pPr>
        <w:numPr>
          <w:ilvl w:val="0"/>
          <w:numId w:val="3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создание в каждом образовательном учреждении атмосферы доброжелательности, сотрудничества, взаимного уважения и понимания среди учащихся и работников; нетерпимости к фактам недисциплинированности, другим негативным явлениям;</w:t>
      </w:r>
    </w:p>
    <w:p w:rsidR="00E12F42" w:rsidRPr="009160DC" w:rsidRDefault="00E12F42" w:rsidP="00E12F42">
      <w:pPr>
        <w:numPr>
          <w:ilvl w:val="0"/>
          <w:numId w:val="3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hAnsi="Times New Roman"/>
          <w:color w:val="000000"/>
          <w:sz w:val="28"/>
          <w:szCs w:val="28"/>
        </w:rPr>
        <w:t>формирование у учащихся грамотного поведения, обеспечивающего собственную безопасность и безопасность окружающих.</w:t>
      </w:r>
    </w:p>
    <w:p w:rsidR="00E12F42" w:rsidRPr="009160DC" w:rsidRDefault="00E12F42" w:rsidP="00E12F42">
      <w:pPr>
        <w:spacing w:before="75" w:after="150" w:line="234" w:lineRule="atLeast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hAnsi="Times New Roman"/>
          <w:color w:val="000000"/>
          <w:sz w:val="28"/>
          <w:szCs w:val="28"/>
        </w:rPr>
        <w:t>Решение этих задач требует организации деятельности по следующим направлениям:</w:t>
      </w:r>
    </w:p>
    <w:p w:rsidR="00E12F42" w:rsidRPr="00953053" w:rsidRDefault="00E12F42" w:rsidP="00E12F42">
      <w:pPr>
        <w:numPr>
          <w:ilvl w:val="0"/>
          <w:numId w:val="4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Расширение и углубление знаний педагогов и учащихся по противодействию проявлениям терроризма и экстремизма, предупреждению террористических актов в образовательных учреждениях.</w:t>
      </w:r>
    </w:p>
    <w:p w:rsidR="00E12F42" w:rsidRPr="00953053" w:rsidRDefault="00E12F42" w:rsidP="00E12F42">
      <w:pPr>
        <w:numPr>
          <w:ilvl w:val="0"/>
          <w:numId w:val="4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Усиление взаимодействия образовательных учреждений по предупреждению актов терроризма, экстремизма с органами внутренних дел, ФСБ, ГО и ЧС, противопожарной службой.</w:t>
      </w:r>
    </w:p>
    <w:p w:rsidR="00E12F42" w:rsidRPr="00953053" w:rsidRDefault="00E12F42" w:rsidP="00E12F42">
      <w:pPr>
        <w:numPr>
          <w:ilvl w:val="0"/>
          <w:numId w:val="4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организации.</w:t>
      </w:r>
    </w:p>
    <w:p w:rsidR="00E12F42" w:rsidRPr="00953053" w:rsidRDefault="00E12F42" w:rsidP="00E12F42">
      <w:pPr>
        <w:numPr>
          <w:ilvl w:val="0"/>
          <w:numId w:val="4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Совершенствование правового воспитания учащихся (воспитанников).</w:t>
      </w:r>
    </w:p>
    <w:p w:rsidR="00E12F42" w:rsidRPr="009160DC" w:rsidRDefault="00E12F42" w:rsidP="00E12F42">
      <w:pPr>
        <w:spacing w:after="0" w:line="240" w:lineRule="auto"/>
        <w:ind w:left="4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9160DC">
        <w:rPr>
          <w:rFonts w:ascii="Times New Roman" w:hAnsi="Times New Roman"/>
          <w:color w:val="000000"/>
          <w:sz w:val="28"/>
          <w:szCs w:val="28"/>
        </w:rPr>
        <w:t xml:space="preserve">Противодействие проявлениям актов хулиганства, вымогательства, унижения и оскорбления своих товарищей со стороны учащихся (воспитанников), а также употреблению учащимися </w:t>
      </w:r>
      <w:proofErr w:type="spellStart"/>
      <w:r w:rsidRPr="009160DC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Pr="009160DC">
        <w:rPr>
          <w:rFonts w:ascii="Times New Roman" w:hAnsi="Times New Roman"/>
          <w:color w:val="000000"/>
          <w:sz w:val="28"/>
          <w:szCs w:val="28"/>
        </w:rPr>
        <w:t xml:space="preserve"> веществ.</w:t>
      </w:r>
    </w:p>
    <w:p w:rsidR="00E12F42" w:rsidRPr="009160DC" w:rsidRDefault="00E12F42" w:rsidP="00E12F42">
      <w:pPr>
        <w:spacing w:before="75" w:after="150" w:line="234" w:lineRule="atLeast"/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hAnsi="Times New Roman"/>
          <w:b/>
          <w:bCs/>
          <w:color w:val="000000"/>
          <w:sz w:val="28"/>
          <w:szCs w:val="28"/>
        </w:rPr>
        <w:t>Действия по антитеррористической безопасности и защите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160DC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усилению взаимодействия с правоохранительными органами.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 xml:space="preserve">Вход в здание образовательного учреждения посетителей осуществлять при наличии документов, удостоверяющих личность, с регистрацией в журнале учета посетителей, который должен находиться на посту </w:t>
      </w:r>
      <w:r w:rsidRPr="00953053">
        <w:rPr>
          <w:rFonts w:ascii="Times New Roman" w:hAnsi="Times New Roman"/>
          <w:color w:val="000000"/>
          <w:sz w:val="28"/>
          <w:szCs w:val="28"/>
        </w:rPr>
        <w:lastRenderedPageBreak/>
        <w:t>охраны. В период проведения школьных занятий входные двери должны быть закрыты.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Охрана школы обязана регистрировать в журнале посещения всех лиц, прибывающих в школу, указывая их фамилию, имя и отчество, номер документа, удостоверяющего личность, время прибытия и время убытия.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Входные двери, где нет постоянной охраны, запасные выходы должны быть закрыты и опечатаны.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Работники охраны обязаны в вечернее и ночное время обходить здание школы с внешней стороны и проверять целостность стекол на окнах, решетки, входные двери, о чем делать запись в журнале.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Заместителю директора по АХЧ обеспечить вторым комплектом ключей от входов в образовательное учреждение работников охраны.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 xml:space="preserve">Проводить тренировки по эвакуации из здания </w:t>
      </w:r>
      <w:proofErr w:type="gramStart"/>
      <w:r w:rsidRPr="0095305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953053">
        <w:rPr>
          <w:rFonts w:ascii="Times New Roman" w:hAnsi="Times New Roman"/>
          <w:color w:val="000000"/>
          <w:sz w:val="28"/>
          <w:szCs w:val="28"/>
        </w:rPr>
        <w:t xml:space="preserve"> и постоянного состава не реже одного раза в год.</w:t>
      </w:r>
    </w:p>
    <w:p w:rsidR="00E12F42" w:rsidRPr="00953053" w:rsidRDefault="00E12F42" w:rsidP="00E12F42">
      <w:pPr>
        <w:numPr>
          <w:ilvl w:val="0"/>
          <w:numId w:val="5"/>
        </w:numPr>
        <w:spacing w:after="0" w:line="240" w:lineRule="auto"/>
        <w:ind w:left="450" w:firstLine="0"/>
        <w:rPr>
          <w:rFonts w:ascii="Times New Roman" w:hAnsi="Times New Roman"/>
          <w:color w:val="000000"/>
          <w:sz w:val="28"/>
          <w:szCs w:val="28"/>
        </w:rPr>
      </w:pPr>
      <w:r w:rsidRPr="00953053">
        <w:rPr>
          <w:rFonts w:ascii="Times New Roman" w:hAnsi="Times New Roman"/>
          <w:color w:val="000000"/>
          <w:sz w:val="28"/>
          <w:szCs w:val="28"/>
        </w:rPr>
        <w:t>При вынужденной эвакуации из здания учителя в безопасном месте обязаны проверить по списку наличие учащихся, а заместитель директора по учебно-воспитательной работе – наличие постоянного состава и принять меры по их розыску.</w:t>
      </w:r>
    </w:p>
    <w:p w:rsidR="00E12F42" w:rsidRPr="00E12F42" w:rsidRDefault="00953053" w:rsidP="00953053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="00E12F42" w:rsidRPr="00E12F42">
        <w:rPr>
          <w:rFonts w:ascii="Times New Roman" w:hAnsi="Times New Roman"/>
          <w:color w:val="000000"/>
          <w:sz w:val="28"/>
          <w:szCs w:val="28"/>
        </w:rPr>
        <w:t>При появлении у здания и нахождении длительное время посторонних лиц сообщить в правоохранительные органы и усилить пропускной режим.</w:t>
      </w:r>
    </w:p>
    <w:p w:rsidR="0049532B" w:rsidRDefault="0049532B"/>
    <w:sectPr w:rsidR="0049532B" w:rsidSect="006E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095"/>
    <w:multiLevelType w:val="hybridMultilevel"/>
    <w:tmpl w:val="FFEED234"/>
    <w:lvl w:ilvl="0" w:tplc="7E96B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6D25A1"/>
    <w:multiLevelType w:val="multilevel"/>
    <w:tmpl w:val="7AD4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22FD5"/>
    <w:multiLevelType w:val="hybridMultilevel"/>
    <w:tmpl w:val="340C040A"/>
    <w:lvl w:ilvl="0" w:tplc="44FE1E7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1D6DD0"/>
    <w:multiLevelType w:val="multilevel"/>
    <w:tmpl w:val="454AB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43448"/>
    <w:multiLevelType w:val="hybridMultilevel"/>
    <w:tmpl w:val="5B72B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C4BB8"/>
    <w:multiLevelType w:val="multilevel"/>
    <w:tmpl w:val="1F6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42"/>
    <w:rsid w:val="0000242C"/>
    <w:rsid w:val="00040005"/>
    <w:rsid w:val="0049532B"/>
    <w:rsid w:val="00940281"/>
    <w:rsid w:val="00953053"/>
    <w:rsid w:val="00DA58FB"/>
    <w:rsid w:val="00E12F42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2F4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12F4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2F42"/>
    <w:pPr>
      <w:ind w:left="720"/>
      <w:contextualSpacing/>
    </w:pPr>
  </w:style>
  <w:style w:type="paragraph" w:customStyle="1" w:styleId="a6">
    <w:name w:val="Ïóíêò"/>
    <w:basedOn w:val="a3"/>
    <w:next w:val="a3"/>
    <w:rsid w:val="00E12F42"/>
    <w:pPr>
      <w:spacing w:after="0" w:line="240" w:lineRule="auto"/>
    </w:pPr>
    <w:rPr>
      <w:rFonts w:ascii="TimesET" w:hAnsi="TimesET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2F4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12F4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2F42"/>
    <w:pPr>
      <w:ind w:left="720"/>
      <w:contextualSpacing/>
    </w:pPr>
  </w:style>
  <w:style w:type="paragraph" w:customStyle="1" w:styleId="a6">
    <w:name w:val="Ïóíêò"/>
    <w:basedOn w:val="a3"/>
    <w:next w:val="a3"/>
    <w:rsid w:val="00E12F42"/>
    <w:pPr>
      <w:spacing w:after="0" w:line="240" w:lineRule="auto"/>
    </w:pPr>
    <w:rPr>
      <w:rFonts w:ascii="TimesET" w:hAnsi="TimesET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2017-01-23T10:43:00Z</cp:lastPrinted>
  <dcterms:created xsi:type="dcterms:W3CDTF">2019-02-05T13:51:00Z</dcterms:created>
  <dcterms:modified xsi:type="dcterms:W3CDTF">2019-02-05T13:51:00Z</dcterms:modified>
</cp:coreProperties>
</file>